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4E3B1" w14:textId="6CF94FD7" w:rsidR="003523B2" w:rsidRPr="00883DE4" w:rsidRDefault="00E960B9">
      <w:pPr>
        <w:spacing w:after="0"/>
        <w:ind w:right="64"/>
        <w:jc w:val="center"/>
        <w:rPr>
          <w:rFonts w:ascii="Arial" w:hAnsi="Arial" w:cs="Arial"/>
          <w:sz w:val="21"/>
          <w:szCs w:val="22"/>
        </w:rPr>
      </w:pPr>
      <w:r>
        <w:br/>
      </w:r>
      <w:r w:rsidRPr="00883DE4">
        <w:rPr>
          <w:rFonts w:ascii="Arial" w:eastAsia="Times New Roman" w:hAnsi="Arial" w:cs="Arial"/>
          <w:b/>
          <w:szCs w:val="22"/>
        </w:rPr>
        <w:t>TABELA OPŁAT</w:t>
      </w:r>
      <w:r w:rsidR="00497D96">
        <w:rPr>
          <w:rFonts w:ascii="Arial" w:eastAsia="Times New Roman" w:hAnsi="Arial" w:cs="Arial"/>
          <w:b/>
          <w:szCs w:val="22"/>
        </w:rPr>
        <w:t xml:space="preserve"> I PROWIZJI</w:t>
      </w:r>
    </w:p>
    <w:p w14:paraId="5D3FECCB" w14:textId="77777777" w:rsidR="003523B2" w:rsidRPr="00B9426B" w:rsidRDefault="00D56E35">
      <w:pPr>
        <w:spacing w:after="1"/>
        <w:jc w:val="center"/>
        <w:rPr>
          <w:rFonts w:ascii="Arial" w:hAnsi="Arial" w:cs="Arial"/>
          <w:sz w:val="18"/>
          <w:szCs w:val="20"/>
        </w:rPr>
      </w:pPr>
      <w:r w:rsidRPr="00B9426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86C0C5F" w14:textId="32489087" w:rsidR="003523B2" w:rsidRPr="001807E2" w:rsidRDefault="00D56E35" w:rsidP="001807E2">
      <w:pPr>
        <w:spacing w:after="0" w:line="270" w:lineRule="auto"/>
        <w:jc w:val="center"/>
        <w:rPr>
          <w:rFonts w:ascii="Arial" w:eastAsia="Times New Roman" w:hAnsi="Arial" w:cs="Arial"/>
          <w:sz w:val="20"/>
          <w:szCs w:val="20"/>
          <w:u w:val="single" w:color="000000"/>
        </w:rPr>
      </w:pPr>
      <w:r w:rsidRPr="00B9426B">
        <w:rPr>
          <w:rFonts w:ascii="Arial" w:eastAsia="Times New Roman" w:hAnsi="Arial" w:cs="Arial"/>
          <w:sz w:val="20"/>
          <w:szCs w:val="20"/>
          <w:u w:val="single" w:color="000000"/>
        </w:rPr>
        <w:t xml:space="preserve">za </w:t>
      </w:r>
      <w:r w:rsidR="000120C2">
        <w:rPr>
          <w:rFonts w:ascii="Arial" w:eastAsia="Times New Roman" w:hAnsi="Arial" w:cs="Arial"/>
          <w:sz w:val="20"/>
          <w:szCs w:val="20"/>
          <w:u w:val="single" w:color="000000"/>
        </w:rPr>
        <w:t>czynności w</w:t>
      </w:r>
      <w:r w:rsidR="000120C2" w:rsidRPr="000120C2">
        <w:rPr>
          <w:rFonts w:ascii="Arial" w:eastAsia="Times New Roman" w:hAnsi="Arial" w:cs="Arial"/>
          <w:sz w:val="20"/>
          <w:szCs w:val="20"/>
          <w:u w:val="single" w:color="000000"/>
        </w:rPr>
        <w:t xml:space="preserve"> związku z niewywiązywaniem się Pożyczkobiorcy z warunków Umowy</w:t>
      </w:r>
      <w:r w:rsidRPr="00B9426B">
        <w:rPr>
          <w:rFonts w:ascii="Arial" w:eastAsia="Times New Roman" w:hAnsi="Arial" w:cs="Arial"/>
          <w:sz w:val="20"/>
          <w:szCs w:val="20"/>
          <w:u w:val="single" w:color="000000"/>
        </w:rPr>
        <w:t xml:space="preserve"> </w:t>
      </w:r>
      <w:r w:rsidR="000120C2">
        <w:rPr>
          <w:rFonts w:ascii="Arial" w:eastAsia="Times New Roman" w:hAnsi="Arial" w:cs="Arial"/>
          <w:sz w:val="20"/>
          <w:szCs w:val="20"/>
          <w:u w:val="single" w:color="000000"/>
        </w:rPr>
        <w:t xml:space="preserve">inwestycyjnej zawartej </w:t>
      </w:r>
      <w:r w:rsidR="00B9426B" w:rsidRPr="00B9426B">
        <w:rPr>
          <w:rFonts w:ascii="Arial" w:eastAsia="Times New Roman" w:hAnsi="Arial" w:cs="Arial"/>
          <w:sz w:val="20"/>
          <w:szCs w:val="20"/>
          <w:u w:val="single" w:color="000000"/>
        </w:rPr>
        <w:t xml:space="preserve">w ramach Instrumentu Finansowego Pożyczka Płynnościowa dla Podmiotów Ekonomii Społecznej </w:t>
      </w:r>
      <w:r w:rsidRPr="00B9426B">
        <w:rPr>
          <w:rFonts w:ascii="Arial" w:eastAsia="Times New Roman" w:hAnsi="Arial" w:cs="Arial"/>
          <w:sz w:val="20"/>
          <w:szCs w:val="20"/>
          <w:u w:val="single" w:color="000000"/>
        </w:rPr>
        <w:t>udzielonej przez</w:t>
      </w:r>
      <w:r w:rsidRPr="00B9426B">
        <w:rPr>
          <w:rFonts w:ascii="Arial" w:eastAsia="Times New Roman" w:hAnsi="Arial" w:cs="Arial"/>
          <w:sz w:val="20"/>
          <w:szCs w:val="20"/>
        </w:rPr>
        <w:t xml:space="preserve"> </w:t>
      </w:r>
      <w:r w:rsidRPr="00B9426B">
        <w:rPr>
          <w:rFonts w:ascii="Arial" w:eastAsia="Times New Roman" w:hAnsi="Arial" w:cs="Arial"/>
          <w:sz w:val="20"/>
          <w:szCs w:val="20"/>
          <w:u w:val="single" w:color="000000"/>
        </w:rPr>
        <w:t xml:space="preserve">Stowarzyszenie </w:t>
      </w:r>
      <w:r w:rsidRPr="00B9426B">
        <w:rPr>
          <w:rFonts w:ascii="Arial" w:eastAsia="Times New Roman" w:hAnsi="Arial" w:cs="Arial"/>
          <w:sz w:val="20"/>
          <w:szCs w:val="20"/>
          <w:u w:val="single" w:color="000000"/>
        </w:rPr>
        <w:t>„Ostrowskie Centrum Wspierania Przedsiębiorczości”</w:t>
      </w:r>
      <w:r w:rsidR="00B9426B" w:rsidRPr="00B9426B">
        <w:rPr>
          <w:rFonts w:ascii="Arial" w:eastAsia="Times New Roman" w:hAnsi="Arial" w:cs="Arial"/>
          <w:sz w:val="20"/>
          <w:szCs w:val="20"/>
          <w:u w:val="single" w:color="000000"/>
        </w:rPr>
        <w:t xml:space="preserve"> na podstawie Regulaminu </w:t>
      </w:r>
      <w:r w:rsidR="00497D96">
        <w:rPr>
          <w:rFonts w:ascii="Arial" w:eastAsia="Times New Roman" w:hAnsi="Arial" w:cs="Arial"/>
          <w:sz w:val="20"/>
          <w:szCs w:val="20"/>
          <w:u w:val="single" w:color="000000"/>
        </w:rPr>
        <w:t xml:space="preserve">Udzielania Pożyczek </w:t>
      </w:r>
      <w:r w:rsidR="001807E2">
        <w:rPr>
          <w:rFonts w:ascii="Arial" w:eastAsia="Times New Roman" w:hAnsi="Arial" w:cs="Arial"/>
          <w:sz w:val="20"/>
          <w:szCs w:val="20"/>
          <w:u w:val="single" w:color="000000"/>
        </w:rPr>
        <w:t>d</w:t>
      </w:r>
      <w:r w:rsidR="001807E2" w:rsidRPr="00497D96">
        <w:rPr>
          <w:rFonts w:ascii="Arial" w:eastAsia="Times New Roman" w:hAnsi="Arial" w:cs="Arial"/>
          <w:sz w:val="20"/>
          <w:szCs w:val="20"/>
          <w:u w:val="single" w:color="000000"/>
        </w:rPr>
        <w:t xml:space="preserve">la Instrumentu Finansowego Pożyczka Płynnościowa </w:t>
      </w:r>
      <w:r w:rsidR="001807E2">
        <w:rPr>
          <w:rFonts w:ascii="Arial" w:eastAsia="Times New Roman" w:hAnsi="Arial" w:cs="Arial"/>
          <w:sz w:val="20"/>
          <w:szCs w:val="20"/>
          <w:u w:val="single" w:color="000000"/>
        </w:rPr>
        <w:t>d</w:t>
      </w:r>
      <w:r w:rsidR="001807E2" w:rsidRPr="00497D96">
        <w:rPr>
          <w:rFonts w:ascii="Arial" w:eastAsia="Times New Roman" w:hAnsi="Arial" w:cs="Arial"/>
          <w:sz w:val="20"/>
          <w:szCs w:val="20"/>
          <w:u w:val="single" w:color="000000"/>
        </w:rPr>
        <w:t>la Podmiotów Ekonomii Społecznej</w:t>
      </w:r>
      <w:r w:rsidR="001807E2" w:rsidRPr="00B9426B">
        <w:rPr>
          <w:rFonts w:ascii="Arial" w:eastAsia="Times New Roman" w:hAnsi="Arial" w:cs="Arial"/>
          <w:sz w:val="20"/>
          <w:szCs w:val="20"/>
          <w:u w:val="single" w:color="000000"/>
        </w:rPr>
        <w:t>.</w:t>
      </w:r>
      <w:r w:rsidR="001807E2" w:rsidRPr="00B9426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423968A" w14:textId="77777777" w:rsidR="003523B2" w:rsidRPr="00B9426B" w:rsidRDefault="00D56E35">
      <w:pPr>
        <w:spacing w:after="5"/>
        <w:rPr>
          <w:rFonts w:ascii="Arial" w:hAnsi="Arial" w:cs="Arial"/>
          <w:sz w:val="18"/>
          <w:szCs w:val="20"/>
        </w:rPr>
      </w:pPr>
      <w:r w:rsidRPr="00B9426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4531A0D" w14:textId="289494C3" w:rsidR="003523B2" w:rsidRPr="00B9426B" w:rsidRDefault="00D56E35">
      <w:pPr>
        <w:spacing w:after="0"/>
        <w:ind w:right="64"/>
        <w:jc w:val="center"/>
        <w:rPr>
          <w:rFonts w:ascii="Arial" w:hAnsi="Arial" w:cs="Arial"/>
          <w:sz w:val="18"/>
          <w:szCs w:val="20"/>
        </w:rPr>
      </w:pPr>
      <w:r w:rsidRPr="00B9426B">
        <w:rPr>
          <w:rFonts w:ascii="Arial" w:eastAsia="Times New Roman" w:hAnsi="Arial" w:cs="Arial"/>
          <w:b/>
          <w:i/>
          <w:sz w:val="20"/>
          <w:szCs w:val="20"/>
        </w:rPr>
        <w:t xml:space="preserve">obowiązuje od dnia </w:t>
      </w:r>
      <w:r w:rsidR="001F47DC">
        <w:rPr>
          <w:rFonts w:ascii="Arial" w:eastAsia="Times New Roman" w:hAnsi="Arial" w:cs="Arial"/>
          <w:b/>
          <w:i/>
          <w:sz w:val="20"/>
          <w:szCs w:val="20"/>
        </w:rPr>
        <w:t>3</w:t>
      </w:r>
      <w:r w:rsidR="00B9426B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1F47DC">
        <w:rPr>
          <w:rFonts w:ascii="Arial" w:eastAsia="Times New Roman" w:hAnsi="Arial" w:cs="Arial"/>
          <w:b/>
          <w:i/>
          <w:sz w:val="20"/>
          <w:szCs w:val="20"/>
        </w:rPr>
        <w:t>listopada 2025</w:t>
      </w:r>
      <w:bookmarkStart w:id="0" w:name="_GoBack"/>
      <w:bookmarkEnd w:id="0"/>
      <w:r w:rsidR="00B9426B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9426B">
        <w:rPr>
          <w:rFonts w:ascii="Arial" w:eastAsia="Times New Roman" w:hAnsi="Arial" w:cs="Arial"/>
          <w:b/>
          <w:i/>
          <w:sz w:val="20"/>
          <w:szCs w:val="20"/>
        </w:rPr>
        <w:t xml:space="preserve">roku </w:t>
      </w:r>
    </w:p>
    <w:p w14:paraId="252B6628" w14:textId="3378DD99" w:rsidR="006F1520" w:rsidRPr="00E960B9" w:rsidRDefault="00D56E35" w:rsidP="00E960B9">
      <w:pPr>
        <w:spacing w:after="0"/>
        <w:jc w:val="center"/>
        <w:rPr>
          <w:rFonts w:ascii="Arial" w:eastAsia="Times New Roman" w:hAnsi="Arial" w:cs="Arial"/>
          <w:b/>
          <w:i/>
          <w:sz w:val="20"/>
          <w:szCs w:val="20"/>
        </w:rPr>
      </w:pPr>
      <w:r w:rsidRPr="00B9426B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tbl>
      <w:tblPr>
        <w:tblStyle w:val="TableGrid"/>
        <w:tblW w:w="9058" w:type="dxa"/>
        <w:tblInd w:w="-106" w:type="dxa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4529"/>
        <w:gridCol w:w="4529"/>
      </w:tblGrid>
      <w:tr w:rsidR="00E960B9" w:rsidRPr="00B9426B" w14:paraId="10C22D97" w14:textId="77777777" w:rsidTr="00E960B9">
        <w:trPr>
          <w:trHeight w:val="374"/>
        </w:trPr>
        <w:tc>
          <w:tcPr>
            <w:tcW w:w="905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7AC5C923" w14:textId="60170036" w:rsidR="00E960B9" w:rsidRPr="00B9426B" w:rsidRDefault="00E960B9" w:rsidP="00E960B9">
            <w:pPr>
              <w:spacing w:after="0"/>
              <w:ind w:right="10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1"/>
                <w:szCs w:val="22"/>
              </w:rPr>
              <w:br/>
            </w:r>
            <w:r w:rsidRPr="006F1520">
              <w:rPr>
                <w:rFonts w:ascii="Arial" w:hAnsi="Arial" w:cs="Arial"/>
                <w:b/>
                <w:iCs/>
                <w:sz w:val="21"/>
                <w:szCs w:val="22"/>
              </w:rPr>
              <w:t>OPŁATY</w:t>
            </w:r>
          </w:p>
        </w:tc>
      </w:tr>
      <w:tr w:rsidR="00E960B9" w:rsidRPr="00B9426B" w14:paraId="29E76374" w14:textId="77777777">
        <w:trPr>
          <w:trHeight w:val="559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9EAED14" w14:textId="4D7B1CE5" w:rsidR="00E960B9" w:rsidRPr="00B9426B" w:rsidRDefault="00E960B9" w:rsidP="00E960B9">
            <w:pPr>
              <w:spacing w:after="0"/>
              <w:ind w:right="11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942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Rodzaj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384D4DF" w14:textId="468F738D" w:rsidR="00E960B9" w:rsidRPr="00B9426B" w:rsidRDefault="00E960B9" w:rsidP="00E960B9">
            <w:pPr>
              <w:spacing w:after="0"/>
              <w:ind w:right="10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942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Wysokość opłaty </w:t>
            </w:r>
          </w:p>
        </w:tc>
      </w:tr>
      <w:tr w:rsidR="001F47DC" w:rsidRPr="00B9426B" w14:paraId="07F3CA92" w14:textId="77777777" w:rsidTr="001F47DC">
        <w:trPr>
          <w:trHeight w:val="629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0796" w14:textId="3842DA42" w:rsidR="001F47DC" w:rsidRPr="001F47DC" w:rsidRDefault="001F47DC" w:rsidP="001F47DC">
            <w:pPr>
              <w:spacing w:before="240"/>
              <w:rPr>
                <w:rFonts w:ascii="Arial" w:eastAsia="Times New Roman" w:hAnsi="Arial" w:cs="Arial"/>
                <w:sz w:val="20"/>
                <w:szCs w:val="20"/>
              </w:rPr>
            </w:pPr>
            <w:r w:rsidRPr="001F47DC">
              <w:rPr>
                <w:rFonts w:ascii="Arial" w:eastAsia="Times New Roman" w:hAnsi="Arial" w:cs="Arial"/>
                <w:sz w:val="20"/>
                <w:szCs w:val="20"/>
              </w:rPr>
              <w:t>Opłata za upomnienie telefoniczne (1 płatny telefon w miesiącu)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E361" w14:textId="0F898C97" w:rsidR="001F47DC" w:rsidRPr="001F47DC" w:rsidRDefault="001F47DC" w:rsidP="001F47DC">
            <w:pPr>
              <w:spacing w:before="240" w:after="430"/>
              <w:ind w:right="4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47DC">
              <w:rPr>
                <w:rFonts w:ascii="Arial" w:eastAsia="Times New Roman" w:hAnsi="Arial" w:cs="Arial"/>
                <w:sz w:val="20"/>
                <w:szCs w:val="20"/>
              </w:rPr>
              <w:t>10 zł</w:t>
            </w:r>
          </w:p>
        </w:tc>
      </w:tr>
      <w:tr w:rsidR="00E960B9" w:rsidRPr="00B9426B" w14:paraId="7891F178" w14:textId="77777777">
        <w:trPr>
          <w:trHeight w:val="139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469D" w14:textId="77777777" w:rsidR="00E960B9" w:rsidRPr="00B9426B" w:rsidRDefault="00E960B9" w:rsidP="00E960B9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B942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172138FE" w14:textId="60DEE583" w:rsidR="00E960B9" w:rsidRPr="00B9426B" w:rsidRDefault="00E960B9" w:rsidP="00E960B9">
            <w:pPr>
              <w:spacing w:after="42" w:line="242" w:lineRule="auto"/>
              <w:ind w:right="111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B9426B">
              <w:rPr>
                <w:rFonts w:ascii="Arial" w:eastAsia="Times New Roman" w:hAnsi="Arial" w:cs="Arial"/>
                <w:sz w:val="20"/>
                <w:szCs w:val="20"/>
              </w:rPr>
              <w:t xml:space="preserve">Przygotowanie i wysłanie wezwania do zapłaty listem poleconym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lub listem poleconym </w:t>
            </w:r>
            <w:r w:rsidRPr="00B9426B">
              <w:rPr>
                <w:rFonts w:ascii="Arial" w:eastAsia="Times New Roman" w:hAnsi="Arial" w:cs="Arial"/>
                <w:sz w:val="20"/>
                <w:szCs w:val="20"/>
              </w:rPr>
              <w:t xml:space="preserve">za zwrotnym potwierdzeniem odbioru do Pożyczkobiorcy.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2FD4" w14:textId="77777777" w:rsidR="00E960B9" w:rsidRPr="00B9426B" w:rsidRDefault="00E960B9" w:rsidP="00E960B9">
            <w:pPr>
              <w:spacing w:after="430"/>
              <w:ind w:right="4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942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7FFBC3C2" w14:textId="13BBDA64" w:rsidR="00E960B9" w:rsidRPr="00B9426B" w:rsidRDefault="00E960B9" w:rsidP="00E960B9">
            <w:pPr>
              <w:spacing w:after="0"/>
              <w:ind w:right="103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B9426B">
              <w:rPr>
                <w:rFonts w:ascii="Arial" w:eastAsia="Times New Roman" w:hAnsi="Arial" w:cs="Arial"/>
                <w:sz w:val="20"/>
                <w:szCs w:val="20"/>
              </w:rPr>
              <w:t xml:space="preserve">0,00 zł / za sztukę </w:t>
            </w:r>
          </w:p>
        </w:tc>
      </w:tr>
      <w:tr w:rsidR="00E960B9" w:rsidRPr="00B9426B" w14:paraId="3BDE4DBE" w14:textId="77777777">
        <w:trPr>
          <w:trHeight w:val="111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68EF" w14:textId="75D4E631" w:rsidR="00E960B9" w:rsidRPr="00B9426B" w:rsidRDefault="00E960B9" w:rsidP="00E960B9">
            <w:pPr>
              <w:spacing w:after="35" w:line="248" w:lineRule="auto"/>
              <w:ind w:right="11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B9426B">
              <w:rPr>
                <w:rFonts w:ascii="Arial" w:eastAsia="Times New Roman" w:hAnsi="Arial" w:cs="Arial"/>
                <w:sz w:val="20"/>
                <w:szCs w:val="20"/>
              </w:rPr>
              <w:t xml:space="preserve">Przygotowanie i wysłanie ostatecznego wezwania do zapłaty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listem poleconym lub </w:t>
            </w:r>
            <w:r w:rsidRPr="00B9426B">
              <w:rPr>
                <w:rFonts w:ascii="Arial" w:eastAsia="Times New Roman" w:hAnsi="Arial" w:cs="Arial"/>
                <w:sz w:val="20"/>
                <w:szCs w:val="20"/>
              </w:rPr>
              <w:t xml:space="preserve">listem poleconym za zwrotnym potwierdzeniem odbioru do Pożyczkobiorcy i poręczycieli.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6493" w14:textId="77777777" w:rsidR="00E960B9" w:rsidRPr="00B9426B" w:rsidRDefault="00E960B9" w:rsidP="00E960B9">
            <w:pPr>
              <w:spacing w:after="0"/>
              <w:ind w:right="10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9426B">
              <w:rPr>
                <w:rFonts w:ascii="Arial" w:eastAsia="Times New Roman" w:hAnsi="Arial" w:cs="Arial"/>
                <w:sz w:val="20"/>
                <w:szCs w:val="20"/>
              </w:rPr>
              <w:t xml:space="preserve">50,00 zł / za sztukę </w:t>
            </w:r>
          </w:p>
        </w:tc>
      </w:tr>
      <w:tr w:rsidR="00E960B9" w:rsidRPr="00B9426B" w14:paraId="765CD1F9" w14:textId="77777777">
        <w:trPr>
          <w:trHeight w:val="1114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62CD" w14:textId="17A5126E" w:rsidR="00E960B9" w:rsidRPr="00B9426B" w:rsidRDefault="00E960B9" w:rsidP="00E960B9">
            <w:pPr>
              <w:spacing w:after="46" w:line="238" w:lineRule="auto"/>
              <w:ind w:right="11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B9426B">
              <w:rPr>
                <w:rFonts w:ascii="Arial" w:eastAsia="Times New Roman" w:hAnsi="Arial" w:cs="Arial"/>
                <w:sz w:val="20"/>
                <w:szCs w:val="20"/>
              </w:rPr>
              <w:t>Przygotowanie i wysłanie wypowiedzenia Umowy Inwestycyjnej listem poleconym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lub listem poleconym</w:t>
            </w:r>
            <w:r w:rsidRPr="00B9426B">
              <w:rPr>
                <w:rFonts w:ascii="Arial" w:eastAsia="Times New Roman" w:hAnsi="Arial" w:cs="Arial"/>
                <w:sz w:val="20"/>
                <w:szCs w:val="20"/>
              </w:rPr>
              <w:t xml:space="preserve"> za zwrotnym potwierdzeniem odbioru do Pożyczkobiorcy i poręczycieli.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281E" w14:textId="77777777" w:rsidR="00E960B9" w:rsidRPr="00B9426B" w:rsidRDefault="00E960B9" w:rsidP="00E960B9">
            <w:pPr>
              <w:spacing w:after="0"/>
              <w:ind w:right="10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9426B">
              <w:rPr>
                <w:rFonts w:ascii="Arial" w:eastAsia="Times New Roman" w:hAnsi="Arial" w:cs="Arial"/>
                <w:sz w:val="20"/>
                <w:szCs w:val="20"/>
              </w:rPr>
              <w:t xml:space="preserve">100,00 zł / za sztukę </w:t>
            </w:r>
          </w:p>
        </w:tc>
      </w:tr>
      <w:tr w:rsidR="00E960B9" w:rsidRPr="00B9426B" w14:paraId="3073A39D" w14:textId="77777777" w:rsidTr="000B4AD5">
        <w:trPr>
          <w:trHeight w:val="173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F38" w14:textId="7D2191A9" w:rsidR="00E960B9" w:rsidRPr="00B9426B" w:rsidRDefault="00E960B9" w:rsidP="00E960B9">
            <w:pPr>
              <w:spacing w:after="0" w:line="238" w:lineRule="auto"/>
              <w:ind w:right="113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B9426B">
              <w:rPr>
                <w:rFonts w:ascii="Arial" w:eastAsia="Times New Roman" w:hAnsi="Arial" w:cs="Arial"/>
                <w:sz w:val="20"/>
                <w:szCs w:val="20"/>
              </w:rPr>
              <w:t xml:space="preserve">Wypełnienie weksla własnego In blanco „bez protestu” wystawiony przez Pożyczkobiorcę oraz przygotowanie i wysłanie zawiadomienie o wypełnieniu weksla z jednoczesnym wezwaniem do </w:t>
            </w:r>
            <w:proofErr w:type="gramStart"/>
            <w:r w:rsidRPr="00B9426B">
              <w:rPr>
                <w:rFonts w:ascii="Arial" w:eastAsia="Times New Roman" w:hAnsi="Arial" w:cs="Arial"/>
                <w:sz w:val="20"/>
                <w:szCs w:val="20"/>
              </w:rPr>
              <w:t>zapłaty  listem</w:t>
            </w:r>
            <w:proofErr w:type="gramEnd"/>
            <w:r w:rsidRPr="00B942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9426B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poleconym </w:t>
            </w:r>
            <w:r w:rsidRPr="00B9426B">
              <w:rPr>
                <w:rFonts w:ascii="Arial" w:eastAsia="Times New Roman" w:hAnsi="Arial" w:cs="Arial"/>
                <w:sz w:val="20"/>
                <w:szCs w:val="20"/>
              </w:rPr>
              <w:tab/>
              <w:t>za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9426B">
              <w:rPr>
                <w:rFonts w:ascii="Arial" w:eastAsia="Times New Roman" w:hAnsi="Arial" w:cs="Arial"/>
                <w:sz w:val="20"/>
                <w:szCs w:val="20"/>
              </w:rPr>
              <w:t xml:space="preserve">zwrotnym potwierdzeniem odbioru do Pożyczkobiorcy i poręczycieli.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8233" w14:textId="77777777" w:rsidR="00E960B9" w:rsidRPr="00B9426B" w:rsidRDefault="00E960B9" w:rsidP="00E960B9">
            <w:pPr>
              <w:spacing w:after="0"/>
              <w:ind w:right="103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9426B">
              <w:rPr>
                <w:rFonts w:ascii="Arial" w:eastAsia="Times New Roman" w:hAnsi="Arial" w:cs="Arial"/>
                <w:sz w:val="20"/>
                <w:szCs w:val="20"/>
              </w:rPr>
              <w:t xml:space="preserve">100,00 zł / za sztukę </w:t>
            </w:r>
          </w:p>
        </w:tc>
      </w:tr>
      <w:tr w:rsidR="00E960B9" w:rsidRPr="00B9426B" w14:paraId="6A32D8BC" w14:textId="77777777" w:rsidTr="00CF533A">
        <w:trPr>
          <w:trHeight w:val="1174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EF86" w14:textId="30FECAA9" w:rsidR="00E960B9" w:rsidRPr="00B9426B" w:rsidRDefault="00E960B9" w:rsidP="00E960B9">
            <w:pPr>
              <w:spacing w:after="0" w:line="238" w:lineRule="auto"/>
              <w:ind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Przygotowanie porozumienia do Umowy inwestycyjnej w przypadku wystąpienia zaległości.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9EE7" w14:textId="573F91AF" w:rsidR="00E960B9" w:rsidRPr="00B9426B" w:rsidRDefault="00E960B9" w:rsidP="00E960B9">
            <w:pPr>
              <w:spacing w:after="0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426B">
              <w:rPr>
                <w:rFonts w:ascii="Arial" w:eastAsia="Times New Roman" w:hAnsi="Arial" w:cs="Arial"/>
                <w:sz w:val="20"/>
                <w:szCs w:val="20"/>
              </w:rPr>
              <w:t>100,00 zł / za sztukę</w:t>
            </w:r>
          </w:p>
        </w:tc>
      </w:tr>
      <w:tr w:rsidR="0017340E" w:rsidRPr="00B9426B" w14:paraId="45DF01E9" w14:textId="77777777" w:rsidTr="00CF533A">
        <w:trPr>
          <w:trHeight w:val="1174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82C8" w14:textId="19968573" w:rsidR="0017340E" w:rsidRDefault="0017340E" w:rsidP="00E960B9">
            <w:pPr>
              <w:spacing w:after="0" w:line="238" w:lineRule="auto"/>
              <w:ind w:right="1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Inne czynności – korespondencja wysyłana do Pożyczkobiorcy w związku z </w:t>
            </w:r>
            <w:r w:rsidRPr="0017340E">
              <w:rPr>
                <w:rFonts w:ascii="Arial" w:eastAsia="Times New Roman" w:hAnsi="Arial" w:cs="Arial"/>
                <w:sz w:val="20"/>
                <w:szCs w:val="20"/>
              </w:rPr>
              <w:t>niewywiązywaniem się Pożyczkobiorcy z warunków Umowy inwestycyjnej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F2F2" w14:textId="230647FE" w:rsidR="0017340E" w:rsidRPr="00B9426B" w:rsidRDefault="0017340E" w:rsidP="00E960B9">
            <w:pPr>
              <w:spacing w:after="0"/>
              <w:ind w:right="10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B9426B">
              <w:rPr>
                <w:rFonts w:ascii="Arial" w:eastAsia="Times New Roman" w:hAnsi="Arial" w:cs="Arial"/>
                <w:sz w:val="20"/>
                <w:szCs w:val="20"/>
              </w:rPr>
              <w:t>0,00 zł / za sztukę</w:t>
            </w:r>
          </w:p>
        </w:tc>
      </w:tr>
      <w:tr w:rsidR="00E960B9" w:rsidRPr="00B9426B" w14:paraId="61BF20F7" w14:textId="77777777">
        <w:trPr>
          <w:trHeight w:val="838"/>
        </w:trPr>
        <w:tc>
          <w:tcPr>
            <w:tcW w:w="9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83A4" w14:textId="53170ECB" w:rsidR="00E960B9" w:rsidRPr="00B9426B" w:rsidRDefault="00DB5DAD" w:rsidP="00E960B9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="00E960B9" w:rsidRPr="00B942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Wszystkie koszty sądowe, koszty egzekucji i windykacji pozasądowej oraz należne opłaty i inne koszty poniesione przez Pośrednika Finansowego pokrywa Pożyczkobiorca.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</w:tc>
      </w:tr>
    </w:tbl>
    <w:p w14:paraId="19F9F4FF" w14:textId="3ED9FF0A" w:rsidR="006F1520" w:rsidRPr="00E960B9" w:rsidRDefault="00D56E35" w:rsidP="00E960B9">
      <w:pPr>
        <w:spacing w:after="0"/>
        <w:rPr>
          <w:rFonts w:ascii="Arial" w:hAnsi="Arial" w:cs="Arial"/>
          <w:sz w:val="18"/>
          <w:szCs w:val="20"/>
        </w:rPr>
      </w:pPr>
      <w:r w:rsidRPr="00B9426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B204719" w14:textId="77777777" w:rsidR="003523B2" w:rsidRDefault="00D56E35">
      <w:pPr>
        <w:spacing w:after="0"/>
      </w:pPr>
      <w:r>
        <w:t xml:space="preserve"> </w:t>
      </w:r>
    </w:p>
    <w:p w14:paraId="70543E61" w14:textId="6BBC865F" w:rsidR="003523B2" w:rsidRDefault="00D56E35">
      <w:pPr>
        <w:spacing w:after="0"/>
        <w:ind w:right="10"/>
        <w:jc w:val="right"/>
      </w:pPr>
      <w:r>
        <w:t xml:space="preserve"> </w:t>
      </w:r>
    </w:p>
    <w:sectPr w:rsidR="003523B2" w:rsidSect="006F1520">
      <w:headerReference w:type="default" r:id="rId7"/>
      <w:pgSz w:w="11906" w:h="16838"/>
      <w:pgMar w:top="570" w:right="1356" w:bottom="55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291CC" w14:textId="77777777" w:rsidR="00D56E35" w:rsidRDefault="00D56E35" w:rsidP="00E960B9">
      <w:pPr>
        <w:spacing w:after="0" w:line="240" w:lineRule="auto"/>
      </w:pPr>
      <w:r>
        <w:separator/>
      </w:r>
    </w:p>
  </w:endnote>
  <w:endnote w:type="continuationSeparator" w:id="0">
    <w:p w14:paraId="02D46A20" w14:textId="77777777" w:rsidR="00D56E35" w:rsidRDefault="00D56E35" w:rsidP="00E9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4F1AC" w14:textId="77777777" w:rsidR="00D56E35" w:rsidRDefault="00D56E35" w:rsidP="00E960B9">
      <w:pPr>
        <w:spacing w:after="0" w:line="240" w:lineRule="auto"/>
      </w:pPr>
      <w:r>
        <w:separator/>
      </w:r>
    </w:p>
  </w:footnote>
  <w:footnote w:type="continuationSeparator" w:id="0">
    <w:p w14:paraId="6526893C" w14:textId="77777777" w:rsidR="00D56E35" w:rsidRDefault="00D56E35" w:rsidP="00E96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141C" w14:textId="578B82D1" w:rsidR="00E960B9" w:rsidRDefault="00E960B9">
    <w:pPr>
      <w:pStyle w:val="Nagwek"/>
    </w:pPr>
    <w:r>
      <w:rPr>
        <w:noProof/>
        <w:sz w:val="13"/>
        <w:szCs w:val="13"/>
        <w:lang w:bidi="ar-SA"/>
      </w:rPr>
      <w:drawing>
        <wp:anchor distT="0" distB="0" distL="114300" distR="114300" simplePos="0" relativeHeight="251659264" behindDoc="1" locked="0" layoutInCell="1" allowOverlap="1" wp14:anchorId="1E267A73" wp14:editId="68ED26E0">
          <wp:simplePos x="0" y="0"/>
          <wp:positionH relativeFrom="column">
            <wp:posOffset>-340468</wp:posOffset>
          </wp:positionH>
          <wp:positionV relativeFrom="paragraph">
            <wp:posOffset>-243665</wp:posOffset>
          </wp:positionV>
          <wp:extent cx="6479540" cy="564515"/>
          <wp:effectExtent l="0" t="0" r="0" b="0"/>
          <wp:wrapTight wrapText="bothSides">
            <wp:wrapPolygon edited="0">
              <wp:start x="0" y="0"/>
              <wp:lineTo x="0" y="20895"/>
              <wp:lineTo x="21549" y="20895"/>
              <wp:lineTo x="2154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4698A"/>
    <w:multiLevelType w:val="multilevel"/>
    <w:tmpl w:val="5B36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95CEC"/>
    <w:multiLevelType w:val="multilevel"/>
    <w:tmpl w:val="0924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B2"/>
    <w:rsid w:val="000120C2"/>
    <w:rsid w:val="00030DE6"/>
    <w:rsid w:val="000B4AD5"/>
    <w:rsid w:val="00141E12"/>
    <w:rsid w:val="0017340E"/>
    <w:rsid w:val="001807E2"/>
    <w:rsid w:val="001F47DC"/>
    <w:rsid w:val="003523B2"/>
    <w:rsid w:val="00497D96"/>
    <w:rsid w:val="00531E48"/>
    <w:rsid w:val="006F1520"/>
    <w:rsid w:val="00883DE4"/>
    <w:rsid w:val="00B9426B"/>
    <w:rsid w:val="00CF533A"/>
    <w:rsid w:val="00D56E35"/>
    <w:rsid w:val="00DB5DAD"/>
    <w:rsid w:val="00E960B9"/>
    <w:rsid w:val="00ED2342"/>
    <w:rsid w:val="00F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5596"/>
  <w15:docId w15:val="{3380F819-0302-F74D-8ABD-8582CD89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6F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E9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0B9"/>
    <w:rPr>
      <w:rFonts w:ascii="Calibri" w:eastAsia="Calibri" w:hAnsi="Calibri" w:cs="Calibri"/>
      <w:color w:val="000000"/>
      <w:sz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E96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0B9"/>
    <w:rPr>
      <w:rFonts w:ascii="Calibri" w:eastAsia="Calibri" w:hAnsi="Calibri" w:cs="Calibri"/>
      <w:color w:val="000000"/>
      <w:sz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Baska</dc:creator>
  <cp:keywords/>
  <cp:lastModifiedBy>OCWP-E</cp:lastModifiedBy>
  <cp:revision>2</cp:revision>
  <dcterms:created xsi:type="dcterms:W3CDTF">2025-11-18T12:32:00Z</dcterms:created>
  <dcterms:modified xsi:type="dcterms:W3CDTF">2025-11-18T12:32:00Z</dcterms:modified>
</cp:coreProperties>
</file>